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150"/>
      </w:pPr>
      <w:r>
        <w:t xml:space="preserve">Vrátenie tovaru (odstúpenie do 14 dní)</w:t>
      </w:r>
    </w:p>
    <w:p>
      <w:pPr>
        <w:spacing w:after="120"/>
      </w:pPr>
      <w:r>
        <w:t xml:space="preserve">Zakúpený tovar môžete ako spotrebiteľ vrátiť do 14 dní bez udania dôvodu. Budeme radi, keď dôvod uvediete – pomôže nám to zlepšovať služby.</w:t>
      </w:r>
    </w:p>
    <w:p>
      <w:pPr>
        <w:pStyle w:val="Heading2"/>
        <w:spacing w:after="100" w:before="200"/>
      </w:pPr>
      <w:r>
        <w:t xml:space="preserve">Ako postupovať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Vyplňte a pripravte k zásielke náš </w:t>
      </w:r>
      <w:r>
        <w:rPr>
          <w:b/>
          <w:bCs/>
          <w:highlight w:val="yellow"/>
          <w:highlightCs w:val="yellow"/>
        </w:rPr>
        <w:t xml:space="preserve">[Vratkový formulár]</w:t>
      </w:r>
      <w:r>
        <w:t xml:space="preserve"> (alebo pošlite e-mailom).</w:t>
      </w:r>
    </w:p>
    <w:p>
      <w:pPr>
        <w:pStyle w:val="ListParagraph"/>
        <w:numPr>
          <w:ilvl w:val="0"/>
          <w:numId w:val="3"/>
        </w:numPr>
        <w:spacing w:after="80"/>
      </w:pPr>
      <w:hyperlink w:history="1" r:id="rIdopoul70aapkppcjdfa7hi">
        <w:r>
          <w:rPr>
            <w:rStyle w:val="Hyperlink"/>
          </w:rPr>
          <w:t xml:space="preserve">Stiahnuť Vratkový formulár (DOCX)</w:t>
        </w:r>
      </w:hyperlink>
    </w:p>
    <w:p>
      <w:pPr>
        <w:pStyle w:val="ListParagraph"/>
        <w:numPr>
          <w:ilvl w:val="0"/>
          <w:numId w:val="3"/>
        </w:numPr>
        <w:spacing w:after="80"/>
      </w:pPr>
      <w:hyperlink w:history="1" r:id="rIdhhuxkkovjvmgput5ux5xz">
        <w:r>
          <w:rPr>
            <w:rStyle w:val="Hyperlink"/>
          </w:rPr>
          <w:t xml:space="preserve">Stiahnuť Vzorový formulár na odstúpenie od zmluvy (DOCX)</w:t>
        </w:r>
      </w:hyperlink>
    </w:p>
    <w:p>
      <w:pPr>
        <w:pStyle w:val="ListParagraph"/>
        <w:numPr>
          <w:ilvl w:val="0"/>
          <w:numId w:val="2"/>
        </w:numPr>
        <w:spacing w:after="80"/>
      </w:pPr>
      <w:r>
        <w:t xml:space="preserve">Tovar starostlivo zabaľte, ideálne v pôvodnom obale. Do balíka vložte aj kópiu faktúry alebo číslo objednávky.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Zašlite balík na adresu (odporúčame sledovateľnú službu):</w:t>
      </w:r>
    </w:p>
    <w:p>
      <w:pPr>
        <w:spacing w:after="120"/>
      </w:pPr>
      <w:r>
        <w:t xml:space="preserve">AGROHERB s. r. o.</w:t>
      </w:r>
    </w:p>
    <w:p>
      <w:pPr>
        <w:spacing w:after="120"/>
      </w:pPr>
      <w:r>
        <w:t xml:space="preserve">Šalgovská 39/13</w:t>
      </w:r>
    </w:p>
    <w:p>
      <w:pPr>
        <w:spacing w:after="120"/>
      </w:pPr>
      <w:r>
        <w:t xml:space="preserve">082 61 Ražňany</w:t>
      </w:r>
    </w:p>
    <w:p>
      <w:pPr>
        <w:spacing w:after="120"/>
      </w:pPr>
      <w:r>
        <w:t xml:space="preserve">Osobné odovzdanie je možné po predchádzajúcej dohode.</w:t>
      </w:r>
    </w:p>
    <w:p>
      <w:pPr>
        <w:pStyle w:val="Heading2"/>
        <w:spacing w:after="100" w:before="200"/>
      </w:pPr>
      <w:r>
        <w:t xml:space="preserve">Vrátenie peňazí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Peniaze vraciame bez zbytočného odkladu, najneskôr do 14 dní od odstúpenia.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Vrátenie môžeme pozdržať, kým tovar neobdržíme alebo nepreukážete odoslanie (podľa toho, čo nastane skôr).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Vraciame rovnakou platobnou metódou, ak sa nedohodneme inak.</w:t>
      </w:r>
    </w:p>
    <w:p>
      <w:pPr>
        <w:pStyle w:val="Heading2"/>
        <w:spacing w:after="100" w:before="200"/>
      </w:pPr>
      <w:r>
        <w:t xml:space="preserve">Náklady na vrátenie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Náklady na dopravu späť hradí spotrebiteľ.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Pri nadrozmerných/ťažších zásielkach sa riadia aktuálnym cenníkom dopravcu.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Ak je dôvodom vrátenia naša chyba (napr. chybne dodaný alebo vadný tovar), náklady hradíme my.</w:t>
      </w:r>
    </w:p>
    <w:p>
      <w:pPr>
        <w:pStyle w:val="Heading2"/>
        <w:spacing w:after="100" w:before="200"/>
      </w:pPr>
      <w:r>
        <w:t xml:space="preserve">Stav vracaného tovaru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Tovar môžete vyskúšať tak, ako by to bolo možné v kamennej predajni.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Zodpovedáte za zníženie hodnoty tovaru vzniknuté zaobchádzaním nad rámec zoznámenia sa s jeho povahou, vlastnosťami a funkčnosťou.</w:t>
      </w:r>
    </w:p>
    <w:p>
      <w:pPr>
        <w:pStyle w:val="Heading2"/>
        <w:spacing w:after="100" w:before="200"/>
      </w:pPr>
      <w:r>
        <w:t xml:space="preserve">Kedy vrátenie nie je možné</w:t>
      </w:r>
    </w:p>
    <w:p>
      <w:pPr>
        <w:spacing w:after="120"/>
      </w:pPr>
      <w:r>
        <w:t xml:space="preserve">Z hygienických a právnych dôvodov nemožno vrátiť niektoré položky podľa § 19 ods. 1 zákona č. 108/2024 Z. z. o ochrane spotrebiteľa (napr. tovar upravený na želanie, tovar v zapečatenom obale po otvorení a pod.). Podrobnosti nájdete v našich Obchodných podmienkach (čl. 6).</w:t>
      </w:r>
    </w:p>
    <w:p>
      <w:pPr>
        <w:pStyle w:val="Heading2"/>
        <w:spacing w:after="100" w:before="200"/>
      </w:pPr>
      <w:r>
        <w:t xml:space="preserve">Kontakt</w:t>
      </w:r>
    </w:p>
    <w:p>
      <w:pPr>
        <w:spacing w:after="120"/>
      </w:pPr>
      <w:r>
        <w:t xml:space="preserve">Ak vám máme s vrátením pomôcť, napíšte: obchod@cistytraktor.sk alebo volajte +421 907 231 477.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opoul70aapkppcjdfa7hi" Type="http://schemas.openxmlformats.org/officeDocument/2006/relationships/hyperlink" Target="https://www.cistytraktor.sk/dokumenty/Formular_vratka_CistyTraktor.docx" TargetMode="External"/><Relationship Id="rIdhhuxkkovjvmgput5ux5xz" Type="http://schemas.openxmlformats.org/officeDocument/2006/relationships/hyperlink" Target="https://www.cistytraktor.sk/dokumenty/Formular_odstupenie_14dni_CistyTraktor.docx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2026-07-19T07:05:06.832Z</dcterms:created>
  <dcterms:modified xsi:type="dcterms:W3CDTF">2026-07-19T07:05:06.849Z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